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jc w:val="right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编</w:t>
      </w:r>
      <w:r>
        <w:rPr>
          <w:rFonts w:hint="eastAsia" w:ascii="Times New Roman" w:hAnsi="Times New Roman" w:cs="Times New Roman"/>
          <w:sz w:val="20"/>
          <w:szCs w:val="24"/>
        </w:rPr>
        <w:t xml:space="preserve">  </w:t>
      </w:r>
      <w:r>
        <w:rPr>
          <w:rFonts w:ascii="Times New Roman" w:hAnsi="Times New Roman" w:cs="Times New Roman"/>
          <w:sz w:val="20"/>
          <w:szCs w:val="24"/>
        </w:rPr>
        <w:t>号：</w:t>
      </w:r>
      <w:bookmarkStart w:id="0" w:name="合同编号"/>
      <w:r>
        <w:rPr>
          <w:rFonts w:ascii="Times New Roman" w:hAnsi="Times New Roman" w:cs="Times New Roman"/>
          <w:sz w:val="20"/>
          <w:szCs w:val="24"/>
          <w:u w:val="single"/>
        </w:rPr>
        <w:t>0028-2019-2020</w:t>
      </w:r>
      <w:bookmarkEnd w:id="0"/>
    </w:p>
    <w:p>
      <w:pPr>
        <w:spacing w:after="240"/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测量过程控制检查表</w:t>
      </w:r>
    </w:p>
    <w:tbl>
      <w:tblPr>
        <w:tblStyle w:val="6"/>
        <w:tblW w:w="96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618"/>
        <w:gridCol w:w="657"/>
        <w:gridCol w:w="1003"/>
        <w:gridCol w:w="450"/>
        <w:gridCol w:w="1190"/>
        <w:gridCol w:w="460"/>
        <w:gridCol w:w="1150"/>
        <w:gridCol w:w="1559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753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测量过程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(参数)名称</w:t>
            </w:r>
          </w:p>
        </w:tc>
        <w:tc>
          <w:tcPr>
            <w:tcW w:w="3300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注射用水pH值测定过程</w:t>
            </w:r>
          </w:p>
        </w:tc>
        <w:tc>
          <w:tcPr>
            <w:tcW w:w="161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企业</w:t>
            </w:r>
            <w:r>
              <w:rPr>
                <w:rFonts w:ascii="Times New Roman" w:hAnsi="Times New Roman" w:cs="Times New Roman"/>
              </w:rPr>
              <w:t>部门</w:t>
            </w:r>
          </w:p>
        </w:tc>
        <w:tc>
          <w:tcPr>
            <w:tcW w:w="2977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质量管理部（化验室</w:t>
            </w:r>
            <w:r>
              <w:rPr>
                <w:rFonts w:ascii="Times New Roman" w:hAnsi="Times New Roman" w:cs="Times New Roma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753" w:type="dxa"/>
            <w:gridSpan w:val="2"/>
            <w:vMerge w:val="restart"/>
            <w:vAlign w:val="center"/>
          </w:tcPr>
          <w:p>
            <w:pPr>
              <w:ind w:firstLine="210" w:firstLineChars="10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被测参数要求</w:t>
            </w:r>
          </w:p>
        </w:tc>
        <w:tc>
          <w:tcPr>
            <w:tcW w:w="166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Times New Roman" w:hAnsi="Times New Roman" w:cs="Times New Roman"/>
              </w:rPr>
              <w:t>参数M</w:t>
            </w:r>
          </w:p>
        </w:tc>
        <w:tc>
          <w:tcPr>
            <w:tcW w:w="1640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hint="eastAsia"/>
                <w:color w:val="000000" w:themeColor="text1"/>
                <w:lang w:val="en-US" w:eastAsia="zh-CN"/>
              </w:rPr>
              <w:t xml:space="preserve">6 </w:t>
            </w:r>
            <w:r>
              <w:rPr>
                <w:rFonts w:hint="eastAsia"/>
                <w:color w:val="000000" w:themeColor="text1"/>
              </w:rPr>
              <w:t>pH</w:t>
            </w:r>
          </w:p>
        </w:tc>
        <w:tc>
          <w:tcPr>
            <w:tcW w:w="1610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导出计量要求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Times New Roman" w:hAnsi="Times New Roman" w:cs="Times New Roman"/>
              </w:rPr>
              <w:t>最大允许误差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</w:rPr>
              <w:t>±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0.1</w:t>
            </w:r>
            <w:r>
              <w:rPr>
                <w:rFonts w:hint="eastAsia"/>
                <w:color w:val="000000" w:themeColor="text1"/>
              </w:rPr>
              <w:t>pH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75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Times New Roman" w:hAnsi="Times New Roman" w:cs="Times New Roman"/>
              </w:rPr>
              <w:t>公差T</w:t>
            </w:r>
          </w:p>
        </w:tc>
        <w:tc>
          <w:tcPr>
            <w:tcW w:w="1640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hint="eastAsia"/>
                <w:color w:val="000000" w:themeColor="text1"/>
              </w:rPr>
              <w:t>±</w:t>
            </w:r>
            <w:r>
              <w:rPr>
                <w:rFonts w:hint="eastAsia"/>
                <w:color w:val="000000" w:themeColor="text1"/>
                <w:lang w:val="en-US" w:eastAsia="zh-CN"/>
              </w:rPr>
              <w:t xml:space="preserve"> 1 </w:t>
            </w:r>
            <w:r>
              <w:rPr>
                <w:rFonts w:hint="eastAsia"/>
                <w:color w:val="000000" w:themeColor="text1"/>
              </w:rPr>
              <w:t>pH</w:t>
            </w:r>
          </w:p>
        </w:tc>
        <w:tc>
          <w:tcPr>
            <w:tcW w:w="1610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Times New Roman" w:hAnsi="Times New Roman" w:cs="Times New Roman"/>
              </w:rPr>
              <w:t>允许不确定度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Times New Roman" w:hAnsi="Times New Roman" w:cs="Times New Roma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75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其他要求</w:t>
            </w:r>
          </w:p>
        </w:tc>
        <w:tc>
          <w:tcPr>
            <w:tcW w:w="164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/</w:t>
            </w:r>
          </w:p>
        </w:tc>
        <w:tc>
          <w:tcPr>
            <w:tcW w:w="1610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其他要求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9640" w:type="dxa"/>
            <w:gridSpan w:val="10"/>
          </w:tcPr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测量过程要素控制状况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2410" w:type="dxa"/>
            <w:gridSpan w:val="3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过程要素</w:t>
            </w:r>
          </w:p>
        </w:tc>
        <w:tc>
          <w:tcPr>
            <w:tcW w:w="5812" w:type="dxa"/>
            <w:gridSpan w:val="6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计量特性</w:t>
            </w:r>
          </w:p>
        </w:tc>
        <w:tc>
          <w:tcPr>
            <w:tcW w:w="1418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是否满足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计量要求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2410" w:type="dxa"/>
            <w:gridSpan w:val="3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测量设备名称</w:t>
            </w:r>
          </w:p>
        </w:tc>
        <w:tc>
          <w:tcPr>
            <w:tcW w:w="1453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测量范围</w:t>
            </w:r>
          </w:p>
        </w:tc>
        <w:tc>
          <w:tcPr>
            <w:tcW w:w="1650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测量不确定度</w:t>
            </w:r>
          </w:p>
        </w:tc>
        <w:tc>
          <w:tcPr>
            <w:tcW w:w="1150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测量误差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其他</w:t>
            </w:r>
            <w:r>
              <w:rPr>
                <w:rFonts w:ascii="Times New Roman" w:hAnsi="Times New Roman" w:cs="Times New Roman"/>
                <w:szCs w:val="21"/>
              </w:rPr>
              <w:t>特性</w:t>
            </w:r>
          </w:p>
        </w:tc>
        <w:tc>
          <w:tcPr>
            <w:tcW w:w="141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lang w:val="en-US" w:eastAsia="zh-CN"/>
              </w:rPr>
              <w:t>pH测定仪</w:t>
            </w:r>
          </w:p>
        </w:tc>
        <w:tc>
          <w:tcPr>
            <w:tcW w:w="1453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~14</w:t>
            </w:r>
            <w:r>
              <w:rPr>
                <w:rFonts w:hint="eastAsia" w:ascii="Times New Roman" w:hAnsi="Times New Roman" w:cs="Times New Roman"/>
                <w:lang w:eastAsia="zh-CN"/>
              </w:rPr>
              <w:t>）</w:t>
            </w:r>
            <w:r>
              <w:rPr>
                <w:rFonts w:hint="eastAsia"/>
                <w:color w:val="000000" w:themeColor="text1"/>
              </w:rPr>
              <w:t>pH</w:t>
            </w:r>
          </w:p>
        </w:tc>
        <w:tc>
          <w:tcPr>
            <w:tcW w:w="1650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lang w:eastAsia="zh-CN"/>
              </w:rPr>
            </w:pPr>
          </w:p>
        </w:tc>
        <w:tc>
          <w:tcPr>
            <w:tcW w:w="115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/>
                <w:color w:val="000000" w:themeColor="text1"/>
              </w:rPr>
              <w:t>±</w:t>
            </w:r>
            <w:r>
              <w:rPr>
                <w:color w:val="000000" w:themeColor="text1"/>
              </w:rPr>
              <w:t>0.02</w:t>
            </w:r>
            <w:r>
              <w:rPr>
                <w:rFonts w:hint="eastAsia"/>
                <w:color w:val="000000" w:themeColor="text1"/>
              </w:rPr>
              <w:t>pH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/</w:t>
            </w:r>
          </w:p>
        </w:tc>
        <w:tc>
          <w:tcPr>
            <w:tcW w:w="141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测量过程控制规范编号</w:t>
            </w:r>
          </w:p>
        </w:tc>
        <w:tc>
          <w:tcPr>
            <w:tcW w:w="5812" w:type="dxa"/>
            <w:gridSpan w:val="6"/>
            <w:vAlign w:val="center"/>
          </w:tcPr>
          <w:p>
            <w:pPr>
              <w:ind w:firstLine="400" w:firstLineChars="200"/>
              <w:jc w:val="center"/>
            </w:pPr>
            <w:r>
              <w:rPr>
                <w:rFonts w:ascii="宋体" w:hAnsi="宋体"/>
                <w:kern w:val="0"/>
                <w:sz w:val="20"/>
              </w:rPr>
              <w:t>SZ5-03002-02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测量方法编号</w:t>
            </w:r>
          </w:p>
        </w:tc>
        <w:tc>
          <w:tcPr>
            <w:tcW w:w="5812" w:type="dxa"/>
            <w:gridSpan w:val="6"/>
            <w:vAlign w:val="center"/>
          </w:tcPr>
          <w:p>
            <w:pPr>
              <w:ind w:firstLine="400" w:firstLineChars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SZSA-F120198-01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环境条件</w:t>
            </w:r>
          </w:p>
        </w:tc>
        <w:tc>
          <w:tcPr>
            <w:tcW w:w="5812" w:type="dxa"/>
            <w:gridSpan w:val="6"/>
            <w:vAlign w:val="center"/>
          </w:tcPr>
          <w:p>
            <w:pPr>
              <w:jc w:val="center"/>
              <w:rPr>
                <w:rFonts w:ascii="宋体" w:hAnsi="宋体" w:eastAsia="MS Mincho" w:cs="宋体"/>
              </w:rPr>
            </w:pPr>
            <w:r>
              <w:rPr>
                <w:rFonts w:hint="eastAsia" w:ascii="宋体" w:hAnsi="宋体" w:eastAsia="MS Mincho" w:cs="宋体"/>
              </w:rPr>
              <w:t>温度（18</w:t>
            </w:r>
            <w:r>
              <w:rPr>
                <w:rFonts w:hint="eastAsia" w:ascii="宋体" w:hAnsi="宋体" w:eastAsia="宋体" w:cs="宋体"/>
                <w:lang w:eastAsia="zh-CN"/>
              </w:rPr>
              <w:t>～</w:t>
            </w:r>
            <w:r>
              <w:rPr>
                <w:rFonts w:hint="eastAsia" w:ascii="宋体" w:hAnsi="宋体" w:eastAsia="MS Mincho" w:cs="宋体"/>
              </w:rPr>
              <w:t>25）℃  湿度：（45</w:t>
            </w:r>
            <w:r>
              <w:rPr>
                <w:rFonts w:hint="eastAsia" w:ascii="宋体" w:hAnsi="宋体" w:eastAsia="宋体" w:cs="宋体"/>
                <w:lang w:eastAsia="zh-CN"/>
              </w:rPr>
              <w:t>～</w:t>
            </w:r>
            <w:r>
              <w:rPr>
                <w:rFonts w:hint="eastAsia" w:ascii="宋体" w:hAnsi="宋体" w:eastAsia="MS Mincho" w:cs="宋体"/>
              </w:rPr>
              <w:t>65）%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操作人员姓名</w:t>
            </w:r>
          </w:p>
        </w:tc>
        <w:tc>
          <w:tcPr>
            <w:tcW w:w="5812" w:type="dxa"/>
            <w:gridSpan w:val="6"/>
            <w:vAlign w:val="center"/>
          </w:tcPr>
          <w:p>
            <w:pPr>
              <w:ind w:firstLine="420" w:firstLineChars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刘明磊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测量不确定度评定方法</w:t>
            </w:r>
          </w:p>
        </w:tc>
        <w:tc>
          <w:tcPr>
            <w:tcW w:w="5812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注射用水pH值测定过程</w:t>
            </w:r>
            <w:r>
              <w:rPr>
                <w:rFonts w:hint="eastAsia" w:ascii="Times New Roman" w:hAnsi="Times New Roman" w:cs="Times New Roman"/>
                <w:sz w:val="21"/>
                <w:szCs w:val="21"/>
              </w:rPr>
              <w:t>过程不确定度分析报告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有效性确认方法</w:t>
            </w:r>
          </w:p>
        </w:tc>
        <w:tc>
          <w:tcPr>
            <w:tcW w:w="5812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测量过程有效性确认记录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测量过程监视方法、</w:t>
            </w:r>
          </w:p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监视记录</w:t>
            </w:r>
          </w:p>
        </w:tc>
        <w:tc>
          <w:tcPr>
            <w:tcW w:w="5812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监视记录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控制图绘制(如果有)</w:t>
            </w:r>
          </w:p>
        </w:tc>
        <w:tc>
          <w:tcPr>
            <w:tcW w:w="5812" w:type="dxa"/>
            <w:gridSpan w:val="6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测量过程控制图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13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综合评价</w:t>
            </w:r>
          </w:p>
        </w:tc>
        <w:tc>
          <w:tcPr>
            <w:tcW w:w="8505" w:type="dxa"/>
            <w:gridSpan w:val="9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审核记录：</w:t>
            </w:r>
          </w:p>
          <w:p>
            <w:pPr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ind w:firstLine="420" w:firstLineChars="200"/>
              <w:jc w:val="left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查计量要求导出满足顾客、组织和法律法规要求；测量方法已受控、环境条件常温常湿满足要求、操作人员已进行培训合格后上岗；测量不确定度评定方法采用A、B类合成然后扩展，符合要求；测量过程监视采用</w:t>
            </w:r>
            <w:r>
              <w:rPr>
                <w:rFonts w:hint="eastAsia"/>
                <w:sz w:val="21"/>
                <w:szCs w:val="21"/>
              </w:rPr>
              <w:t>不同检测人员比对测试结果</w:t>
            </w:r>
            <w:r>
              <w:rPr>
                <w:rFonts w:hint="eastAsia" w:ascii="宋体" w:hAnsi="宋体"/>
                <w:sz w:val="21"/>
                <w:szCs w:val="21"/>
              </w:rPr>
              <w:t>进行分析，结果处于控制限之内。该测量过程的控制处于受控状态，并保持有效。</w:t>
            </w:r>
          </w:p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审核结论：   </w:t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☑</w:t>
            </w:r>
            <w:r>
              <w:rPr>
                <w:rFonts w:ascii="Times New Roman" w:hAnsi="Times New Roman" w:cs="Times New Roman"/>
                <w:szCs w:val="21"/>
              </w:rPr>
              <w:t>符合   □有缺陷    □不符合     （注：在选项上打√，只选一项。）</w:t>
            </w:r>
          </w:p>
        </w:tc>
      </w:tr>
    </w:tbl>
    <w:p>
      <w:pPr>
        <w:spacing w:before="156" w:beforeLines="50"/>
        <w:rPr>
          <w:rFonts w:ascii="Times New Roman" w:hAnsi="Times New Roman" w:eastAsia="宋体" w:cs="Times New Roman"/>
          <w:szCs w:val="21"/>
        </w:rPr>
      </w:pPr>
      <w:bookmarkStart w:id="1" w:name="_GoBack"/>
      <w:bookmarkEnd w:id="1"/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2995584" behindDoc="0" locked="0" layoutInCell="1" allowOverlap="1">
            <wp:simplePos x="0" y="0"/>
            <wp:positionH relativeFrom="column">
              <wp:posOffset>2618105</wp:posOffset>
            </wp:positionH>
            <wp:positionV relativeFrom="paragraph">
              <wp:posOffset>6985</wp:posOffset>
            </wp:positionV>
            <wp:extent cx="374015" cy="478155"/>
            <wp:effectExtent l="0" t="0" r="4445" b="6985"/>
            <wp:wrapNone/>
            <wp:docPr id="44" name="图片 44" descr="55b056e222cdfbffb12cc6acce12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 descr="55b056e222cdfbffb12cc6acce1295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74015" cy="478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 w:cs="Times New Roman"/>
          <w:szCs w:val="21"/>
        </w:rPr>
        <w:t>审核日期：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2020</w:t>
      </w:r>
      <w:r>
        <w:rPr>
          <w:rFonts w:hint="eastAsia" w:ascii="Times New Roman" w:hAnsi="Times New Roman" w:eastAsia="宋体" w:cs="Times New Roman"/>
          <w:szCs w:val="21"/>
        </w:rPr>
        <w:t>年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5</w:t>
      </w:r>
      <w:r>
        <w:rPr>
          <w:rFonts w:hint="eastAsia" w:ascii="Times New Roman" w:hAnsi="Times New Roman" w:eastAsia="宋体" w:cs="Times New Roman"/>
          <w:szCs w:val="21"/>
        </w:rPr>
        <w:t xml:space="preserve">月 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28</w:t>
      </w:r>
      <w:r>
        <w:rPr>
          <w:rFonts w:hint="eastAsia" w:ascii="Times New Roman" w:hAnsi="Times New Roman" w:eastAsia="宋体" w:cs="Times New Roman"/>
          <w:szCs w:val="21"/>
        </w:rPr>
        <w:t xml:space="preserve">日    审核员：     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 xml:space="preserve">   </w:t>
      </w:r>
      <w:r>
        <w:rPr>
          <w:rFonts w:hint="eastAsia" w:ascii="Times New Roman" w:hAnsi="Times New Roman" w:eastAsia="宋体" w:cs="Times New Roman"/>
          <w:szCs w:val="21"/>
        </w:rPr>
        <w:t xml:space="preserve">           </w:t>
      </w:r>
      <w:r>
        <w:rPr>
          <w:rFonts w:hint="eastAsia" w:eastAsia="宋体"/>
        </w:rPr>
        <w:t>企业</w:t>
      </w:r>
      <w:r>
        <w:rPr>
          <w:rFonts w:hint="eastAsia"/>
        </w:rPr>
        <w:t>部门</w:t>
      </w:r>
      <w:r>
        <w:rPr>
          <w:rFonts w:hint="eastAsia" w:ascii="Times New Roman" w:hAnsi="Times New Roman" w:eastAsia="宋体" w:cs="Times New Roman"/>
          <w:szCs w:val="21"/>
        </w:rPr>
        <w:t>代表：</w:t>
      </w:r>
    </w:p>
    <w:sectPr>
      <w:headerReference r:id="rId3" w:type="default"/>
      <w:pgSz w:w="11906" w:h="16838"/>
      <w:pgMar w:top="1440" w:right="1286" w:bottom="1440" w:left="138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ind w:left="-1023" w:leftChars="-487" w:firstLine="1793" w:firstLineChars="854"/>
      <w:jc w:val="left"/>
      <w:rPr>
        <w:rStyle w:val="12"/>
        <w:rFonts w:hint="default" w:ascii="Times New Roman" w:hAnsi="Times New Roman" w:cs="Times New Roman"/>
        <w:szCs w:val="21"/>
      </w:rPr>
    </w:pPr>
    <w:r>
      <w:rPr>
        <w:rStyle w:val="12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0"/>
      </w:pBdr>
      <w:spacing w:line="320" w:lineRule="exact"/>
      <w:jc w:val="left"/>
    </w:pPr>
    <w:r>
      <w:rPr>
        <w:rFonts w:ascii="Times New Roman" w:hAnsi="Times New Roman" w:cs="Times New Roman"/>
        <w:sz w:val="21"/>
        <w:szCs w:val="21"/>
      </w:rPr>
      <w:pict>
        <v:shape id="_x0000_s4097" o:spid="_x0000_s4097" o:spt="202" type="#_x0000_t202" style="position:absolute;left:0pt;margin-left:277.5pt;margin-top:-0.4pt;height:20.6pt;width:215.25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eastAsia="宋体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I</w:t>
                </w:r>
                <w:r>
                  <w:rPr>
                    <w:rFonts w:ascii="Times New Roman" w:hAnsi="Times New Roman" w:cs="Times New Roman"/>
                    <w:szCs w:val="21"/>
                  </w:rPr>
                  <w:t>-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07</w:t>
                </w:r>
                <w:r>
                  <w:rPr>
                    <w:rFonts w:ascii="Times New Roman" w:hAnsi="Times New Roman" w:eastAsia="宋体" w:cs="Times New Roman"/>
                    <w:szCs w:val="21"/>
                  </w:rPr>
                  <w:t>测量过程控制检查表</w:t>
                </w:r>
                <w:r>
                  <w:rPr>
                    <w:rFonts w:hint="eastAsia" w:ascii="Times New Roman" w:hAnsi="Times New Roman" w:eastAsia="宋体" w:cs="Times New Roman"/>
                    <w:szCs w:val="21"/>
                  </w:rPr>
                  <w:t>（06版）</w:t>
                </w:r>
              </w:p>
            </w:txbxContent>
          </v:textbox>
        </v:shape>
      </w:pict>
    </w:r>
    <w:r>
      <w:rPr>
        <w:rStyle w:val="12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w:pict>
        <v:line id="_x0000_s4098" o:spid="_x0000_s4098" o:spt="20" style="position:absolute;left:0pt;margin-left:-0.45pt;margin-top:0.75pt;height:0.05pt;width:471.75pt;z-index:251659264;mso-width-relative:page;mso-height-relative:page;" coordsize="21600,21600">
          <v:path arrowok="t"/>
          <v:fill focussize="0,0"/>
          <v:stroke/>
          <v:imagedata o:title=""/>
          <o:lock v:ext="edit"/>
        </v:lin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20D642C4"/>
    <w:rsid w:val="239624A9"/>
    <w:rsid w:val="2AFA342F"/>
    <w:rsid w:val="44D53E4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12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paragraph" w:styleId="13">
    <w:name w:val="List Paragraph"/>
    <w:basedOn w:val="1"/>
    <w:qFormat/>
    <w:uiPriority w:val="0"/>
    <w:pPr>
      <w:widowControl w:val="0"/>
      <w:ind w:firstLine="420" w:firstLineChars="200"/>
      <w:jc w:val="both"/>
    </w:pPr>
    <w:rPr>
      <w:rFonts w:ascii="Calibri" w:hAnsi="Calibri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493</Characters>
  <Lines>4</Lines>
  <Paragraphs>1</Paragraphs>
  <TotalTime>0</TotalTime>
  <ScaleCrop>false</ScaleCrop>
  <LinksUpToDate>false</LinksUpToDate>
  <CharactersWithSpaces>578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2015-10-14T00:36:00Z</dcterms:created>
  <dc:creator>alexander chang</dc:creator>
  <cp:lastModifiedBy>LIL</cp:lastModifiedBy>
  <cp:lastPrinted>2017-03-07T01:14:00Z</cp:lastPrinted>
  <dcterms:modified xsi:type="dcterms:W3CDTF">2020-07-06T02:12:16Z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